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65BC" w14:textId="77777777" w:rsidR="007C4928" w:rsidRPr="00CD0F26" w:rsidRDefault="007C4928" w:rsidP="00CD0F26">
      <w:pPr>
        <w:pStyle w:val="Sinespaciado"/>
        <w:jc w:val="center"/>
        <w:rPr>
          <w:rFonts w:ascii="Arial" w:hAnsi="Arial" w:cs="Arial"/>
          <w:b/>
          <w:bCs/>
          <w:sz w:val="24"/>
          <w:szCs w:val="24"/>
        </w:rPr>
      </w:pPr>
      <w:r w:rsidRPr="00CD0F26">
        <w:rPr>
          <w:rFonts w:ascii="Arial" w:hAnsi="Arial" w:cs="Arial"/>
          <w:b/>
          <w:bCs/>
          <w:sz w:val="24"/>
          <w:szCs w:val="24"/>
        </w:rPr>
        <w:t>CUMPLEN ANA PATY PERALTA Y MARA LEZAMA A COLONIA TIERRA Y LIBERTAD 1 y 2 CON URBANIZACIÓN TOTAL</w:t>
      </w:r>
    </w:p>
    <w:p w14:paraId="6FDA91AB" w14:textId="77777777" w:rsidR="007C4928" w:rsidRPr="007C4928" w:rsidRDefault="007C4928" w:rsidP="007C4928">
      <w:pPr>
        <w:pStyle w:val="Sinespaciado"/>
        <w:jc w:val="both"/>
        <w:rPr>
          <w:rFonts w:ascii="Arial" w:hAnsi="Arial" w:cs="Arial"/>
          <w:sz w:val="24"/>
          <w:szCs w:val="24"/>
        </w:rPr>
      </w:pPr>
    </w:p>
    <w:p w14:paraId="2F134C0D"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w:t>
      </w:r>
      <w:r w:rsidRPr="007C4928">
        <w:rPr>
          <w:rFonts w:ascii="Arial" w:hAnsi="Arial" w:cs="Arial"/>
          <w:sz w:val="24"/>
          <w:szCs w:val="24"/>
        </w:rPr>
        <w:tab/>
        <w:t xml:space="preserve">La </w:t>
      </w:r>
      <w:proofErr w:type="gramStart"/>
      <w:r w:rsidRPr="007C4928">
        <w:rPr>
          <w:rFonts w:ascii="Arial" w:hAnsi="Arial" w:cs="Arial"/>
          <w:sz w:val="24"/>
          <w:szCs w:val="24"/>
        </w:rPr>
        <w:t>Presidenta</w:t>
      </w:r>
      <w:proofErr w:type="gramEnd"/>
      <w:r w:rsidRPr="007C4928">
        <w:rPr>
          <w:rFonts w:ascii="Arial" w:hAnsi="Arial" w:cs="Arial"/>
          <w:sz w:val="24"/>
          <w:szCs w:val="24"/>
        </w:rPr>
        <w:t xml:space="preserve"> Municipal resalta la transformación de cero a cien de zonas que por años fueron olvidadas, sin justicia social </w:t>
      </w:r>
    </w:p>
    <w:p w14:paraId="12595D2D" w14:textId="77777777" w:rsidR="007C4928" w:rsidRPr="007C4928" w:rsidRDefault="007C4928" w:rsidP="007C4928">
      <w:pPr>
        <w:pStyle w:val="Sinespaciado"/>
        <w:jc w:val="both"/>
        <w:rPr>
          <w:rFonts w:ascii="Arial" w:hAnsi="Arial" w:cs="Arial"/>
          <w:sz w:val="24"/>
          <w:szCs w:val="24"/>
        </w:rPr>
      </w:pPr>
    </w:p>
    <w:p w14:paraId="095841A5"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w:t>
      </w:r>
      <w:r w:rsidRPr="007C4928">
        <w:rPr>
          <w:rFonts w:ascii="Arial" w:hAnsi="Arial" w:cs="Arial"/>
          <w:sz w:val="24"/>
          <w:szCs w:val="24"/>
        </w:rPr>
        <w:tab/>
        <w:t xml:space="preserve">Se entregaron las obras terminadas de: drenaje, agua potable, pavimentación, guarniciones y banquetas, entre otros </w:t>
      </w:r>
    </w:p>
    <w:p w14:paraId="19DB168F" w14:textId="77777777" w:rsidR="007C4928" w:rsidRPr="00CD0F26" w:rsidRDefault="007C4928" w:rsidP="007C4928">
      <w:pPr>
        <w:pStyle w:val="Sinespaciado"/>
        <w:jc w:val="both"/>
        <w:rPr>
          <w:rFonts w:ascii="Arial" w:hAnsi="Arial" w:cs="Arial"/>
          <w:b/>
          <w:bCs/>
          <w:sz w:val="24"/>
          <w:szCs w:val="24"/>
        </w:rPr>
      </w:pPr>
    </w:p>
    <w:p w14:paraId="04FD2799" w14:textId="77777777" w:rsidR="007C4928" w:rsidRPr="007C4928" w:rsidRDefault="007C4928" w:rsidP="007C4928">
      <w:pPr>
        <w:pStyle w:val="Sinespaciado"/>
        <w:jc w:val="both"/>
        <w:rPr>
          <w:rFonts w:ascii="Arial" w:hAnsi="Arial" w:cs="Arial"/>
          <w:sz w:val="24"/>
          <w:szCs w:val="24"/>
        </w:rPr>
      </w:pPr>
      <w:r w:rsidRPr="00CD0F26">
        <w:rPr>
          <w:rFonts w:ascii="Arial" w:hAnsi="Arial" w:cs="Arial"/>
          <w:b/>
          <w:bCs/>
          <w:sz w:val="24"/>
          <w:szCs w:val="24"/>
        </w:rPr>
        <w:t>Cancún, Q. R., a 21 de junio de 2025.-</w:t>
      </w:r>
      <w:r w:rsidRPr="007C4928">
        <w:rPr>
          <w:rFonts w:ascii="Arial" w:hAnsi="Arial" w:cs="Arial"/>
          <w:sz w:val="24"/>
          <w:szCs w:val="24"/>
        </w:rPr>
        <w:t xml:space="preserve"> “Hoy estamos aquí, no solamente con palabras sino con hechos. Con el apoyo de las vecinas y vecinos, así como del Gobierno del Estado, hoy es una realidad que estamos transformando por completo estos asentamientos”, afirmó la </w:t>
      </w:r>
      <w:proofErr w:type="gramStart"/>
      <w:r w:rsidRPr="007C4928">
        <w:rPr>
          <w:rFonts w:ascii="Arial" w:hAnsi="Arial" w:cs="Arial"/>
          <w:sz w:val="24"/>
          <w:szCs w:val="24"/>
        </w:rPr>
        <w:t>Presidenta</w:t>
      </w:r>
      <w:proofErr w:type="gramEnd"/>
      <w:r w:rsidRPr="007C4928">
        <w:rPr>
          <w:rFonts w:ascii="Arial" w:hAnsi="Arial" w:cs="Arial"/>
          <w:sz w:val="24"/>
          <w:szCs w:val="24"/>
        </w:rPr>
        <w:t xml:space="preserve"> Municipal, Ana Paty Peralta, al entregar con la gobernadora Mara Lezama, las obras de urbanización de la colonia Tierra y Libertad 1 y 2, ubicada en la Supermanzana 245.  </w:t>
      </w:r>
    </w:p>
    <w:p w14:paraId="7EE4BC2B" w14:textId="77777777" w:rsidR="007C4928" w:rsidRPr="007C4928" w:rsidRDefault="007C4928" w:rsidP="007C4928">
      <w:pPr>
        <w:pStyle w:val="Sinespaciado"/>
        <w:jc w:val="both"/>
        <w:rPr>
          <w:rFonts w:ascii="Arial" w:hAnsi="Arial" w:cs="Arial"/>
          <w:sz w:val="24"/>
          <w:szCs w:val="24"/>
        </w:rPr>
      </w:pPr>
    </w:p>
    <w:p w14:paraId="2813C88A"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Con las vecinas y vecinos que recibieron con gusto a ambas autoridades desde su llegada, Ana Paty Peralta destacó que los trabajos finalizados, que hoy son parte de un compromiso cumplido y una acción integral, de cero a cien, ya que incluyen: drenaje, agua potable, pavimentación, guarniciones y banquetas, a lo que se suma alumbrado público, señalética, pasos peatonales y reductores de velocidad. </w:t>
      </w:r>
    </w:p>
    <w:p w14:paraId="1A0126FC" w14:textId="77777777" w:rsidR="007C4928" w:rsidRPr="007C4928" w:rsidRDefault="007C4928" w:rsidP="007C4928">
      <w:pPr>
        <w:pStyle w:val="Sinespaciado"/>
        <w:jc w:val="both"/>
        <w:rPr>
          <w:rFonts w:ascii="Arial" w:hAnsi="Arial" w:cs="Arial"/>
          <w:sz w:val="24"/>
          <w:szCs w:val="24"/>
        </w:rPr>
      </w:pPr>
    </w:p>
    <w:p w14:paraId="394144A6"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“Vamos a seguir trabajando todos los días para que llegue esa justicia social a miles de familias cancunenses que viven en un lugar que, hay que dejar muy claro: no es que haya sido una invasión, sino en su momento se vendieron esos lotes y no se hizo el proceso de la municipalización”, afirmó. </w:t>
      </w:r>
    </w:p>
    <w:p w14:paraId="17F36980" w14:textId="77777777" w:rsidR="007C4928" w:rsidRPr="007C4928" w:rsidRDefault="007C4928" w:rsidP="007C4928">
      <w:pPr>
        <w:pStyle w:val="Sinespaciado"/>
        <w:jc w:val="both"/>
        <w:rPr>
          <w:rFonts w:ascii="Arial" w:hAnsi="Arial" w:cs="Arial"/>
          <w:sz w:val="24"/>
          <w:szCs w:val="24"/>
        </w:rPr>
      </w:pPr>
    </w:p>
    <w:p w14:paraId="70231B21"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La </w:t>
      </w:r>
      <w:proofErr w:type="gramStart"/>
      <w:r w:rsidRPr="007C4928">
        <w:rPr>
          <w:rFonts w:ascii="Arial" w:hAnsi="Arial" w:cs="Arial"/>
          <w:sz w:val="24"/>
          <w:szCs w:val="24"/>
        </w:rPr>
        <w:t>Presidenta</w:t>
      </w:r>
      <w:proofErr w:type="gramEnd"/>
      <w:r w:rsidRPr="007C4928">
        <w:rPr>
          <w:rFonts w:ascii="Arial" w:hAnsi="Arial" w:cs="Arial"/>
          <w:sz w:val="24"/>
          <w:szCs w:val="24"/>
        </w:rPr>
        <w:t xml:space="preserve"> Municipal resaltó que por más de 20 años pasaron diferentes administraciones en las que no se resolvió esta problemática en Benito Juárez, sin embargo, la transformación inició desde el 2018 con la Gobernadora cuando emprendió la regularización de diferentes zonas de la ciudad. </w:t>
      </w:r>
    </w:p>
    <w:p w14:paraId="0DD4B3B5" w14:textId="77777777" w:rsidR="007C4928" w:rsidRPr="007C4928" w:rsidRDefault="007C4928" w:rsidP="007C4928">
      <w:pPr>
        <w:pStyle w:val="Sinespaciado"/>
        <w:jc w:val="both"/>
        <w:rPr>
          <w:rFonts w:ascii="Arial" w:hAnsi="Arial" w:cs="Arial"/>
          <w:sz w:val="24"/>
          <w:szCs w:val="24"/>
        </w:rPr>
      </w:pPr>
    </w:p>
    <w:p w14:paraId="33FEDDD4"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A su vez, Mara Lezama resaltó </w:t>
      </w:r>
      <w:proofErr w:type="gramStart"/>
      <w:r w:rsidRPr="007C4928">
        <w:rPr>
          <w:rFonts w:ascii="Arial" w:hAnsi="Arial" w:cs="Arial"/>
          <w:sz w:val="24"/>
          <w:szCs w:val="24"/>
        </w:rPr>
        <w:t>que</w:t>
      </w:r>
      <w:proofErr w:type="gramEnd"/>
      <w:r w:rsidRPr="007C4928">
        <w:rPr>
          <w:rFonts w:ascii="Arial" w:hAnsi="Arial" w:cs="Arial"/>
          <w:sz w:val="24"/>
          <w:szCs w:val="24"/>
        </w:rPr>
        <w:t xml:space="preserve"> para hacer este tipo de inversión, hay que combatir la corrupción, ya que en esta ocasión, se emplearon más de 60 millones de pesos para la renovación total del entorno con el debido cuidado de los recursos que pertenecen al pueblo, como parte del segundo puso de la Cuarta Transformación.  </w:t>
      </w:r>
    </w:p>
    <w:p w14:paraId="5390D4E6" w14:textId="77777777" w:rsidR="007C4928" w:rsidRPr="007C4928" w:rsidRDefault="007C4928" w:rsidP="007C4928">
      <w:pPr>
        <w:pStyle w:val="Sinespaciado"/>
        <w:jc w:val="both"/>
        <w:rPr>
          <w:rFonts w:ascii="Arial" w:hAnsi="Arial" w:cs="Arial"/>
          <w:sz w:val="24"/>
          <w:szCs w:val="24"/>
        </w:rPr>
      </w:pPr>
    </w:p>
    <w:p w14:paraId="76444EF2"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Ambas autoridades junto con las y los habitantes beneficiados, cortaron el listón correspondiente a las obras y convivieron con ellos en el entorno totalmente renovado. </w:t>
      </w:r>
    </w:p>
    <w:p w14:paraId="3595A07C" w14:textId="77777777" w:rsidR="007C4928" w:rsidRPr="007C4928" w:rsidRDefault="007C4928" w:rsidP="007C4928">
      <w:pPr>
        <w:pStyle w:val="Sinespaciado"/>
        <w:jc w:val="both"/>
        <w:rPr>
          <w:rFonts w:ascii="Arial" w:hAnsi="Arial" w:cs="Arial"/>
          <w:sz w:val="24"/>
          <w:szCs w:val="24"/>
        </w:rPr>
      </w:pPr>
    </w:p>
    <w:p w14:paraId="483A9794" w14:textId="233978A9" w:rsidR="007C4928" w:rsidRPr="007C4928" w:rsidRDefault="007C4928" w:rsidP="007C4928">
      <w:pPr>
        <w:pStyle w:val="Sinespaciado"/>
        <w:jc w:val="both"/>
        <w:rPr>
          <w:rFonts w:ascii="Arial" w:hAnsi="Arial" w:cs="Arial"/>
          <w:b/>
          <w:bCs/>
          <w:sz w:val="24"/>
          <w:szCs w:val="24"/>
        </w:rPr>
      </w:pPr>
      <w:r w:rsidRPr="007C4928">
        <w:rPr>
          <w:rFonts w:ascii="Arial" w:hAnsi="Arial" w:cs="Arial"/>
          <w:b/>
          <w:bCs/>
          <w:sz w:val="24"/>
          <w:szCs w:val="24"/>
        </w:rPr>
        <w:lastRenderedPageBreak/>
        <w:t>****</w:t>
      </w:r>
      <w:r w:rsidR="00CD0F26">
        <w:rPr>
          <w:rFonts w:ascii="Arial" w:hAnsi="Arial" w:cs="Arial"/>
          <w:b/>
          <w:bCs/>
          <w:sz w:val="24"/>
          <w:szCs w:val="24"/>
        </w:rPr>
        <w:t>********</w:t>
      </w:r>
    </w:p>
    <w:p w14:paraId="0AD5DD23" w14:textId="6ED6AA42" w:rsidR="007C4928" w:rsidRPr="007C4928" w:rsidRDefault="007C4928" w:rsidP="00CD0F26">
      <w:pPr>
        <w:pStyle w:val="Sinespaciado"/>
        <w:jc w:val="center"/>
        <w:rPr>
          <w:rFonts w:ascii="Arial" w:hAnsi="Arial" w:cs="Arial"/>
          <w:b/>
          <w:bCs/>
          <w:sz w:val="24"/>
          <w:szCs w:val="24"/>
        </w:rPr>
      </w:pPr>
      <w:r w:rsidRPr="007C4928">
        <w:rPr>
          <w:rFonts w:ascii="Arial" w:hAnsi="Arial" w:cs="Arial"/>
          <w:b/>
          <w:bCs/>
          <w:sz w:val="24"/>
          <w:szCs w:val="24"/>
        </w:rPr>
        <w:t>COMPLEMENTO INFORMATIVO</w:t>
      </w:r>
    </w:p>
    <w:p w14:paraId="49914F6C" w14:textId="77777777" w:rsidR="007C4928" w:rsidRPr="007C4928" w:rsidRDefault="007C4928" w:rsidP="00CD0F26">
      <w:pPr>
        <w:pStyle w:val="Sinespaciado"/>
        <w:jc w:val="center"/>
        <w:rPr>
          <w:rFonts w:ascii="Arial" w:hAnsi="Arial" w:cs="Arial"/>
          <w:b/>
          <w:bCs/>
          <w:sz w:val="24"/>
          <w:szCs w:val="24"/>
        </w:rPr>
      </w:pPr>
    </w:p>
    <w:p w14:paraId="66A0B58D" w14:textId="77777777" w:rsidR="007C4928" w:rsidRPr="007C4928" w:rsidRDefault="007C4928" w:rsidP="007C4928">
      <w:pPr>
        <w:pStyle w:val="Sinespaciado"/>
        <w:jc w:val="both"/>
        <w:rPr>
          <w:rFonts w:ascii="Arial" w:hAnsi="Arial" w:cs="Arial"/>
          <w:b/>
          <w:bCs/>
          <w:sz w:val="24"/>
          <w:szCs w:val="24"/>
        </w:rPr>
      </w:pPr>
      <w:r w:rsidRPr="007C4928">
        <w:rPr>
          <w:rFonts w:ascii="Arial" w:hAnsi="Arial" w:cs="Arial"/>
          <w:b/>
          <w:bCs/>
          <w:sz w:val="24"/>
          <w:szCs w:val="24"/>
        </w:rPr>
        <w:t xml:space="preserve">NUMERALIAS: </w:t>
      </w:r>
    </w:p>
    <w:p w14:paraId="3E61E1D3" w14:textId="77777777" w:rsidR="007C4928" w:rsidRPr="007C4928" w:rsidRDefault="007C4928" w:rsidP="007C4928">
      <w:pPr>
        <w:pStyle w:val="Sinespaciado"/>
        <w:jc w:val="both"/>
        <w:rPr>
          <w:rFonts w:ascii="Arial" w:hAnsi="Arial" w:cs="Arial"/>
          <w:sz w:val="24"/>
          <w:szCs w:val="24"/>
        </w:rPr>
      </w:pPr>
    </w:p>
    <w:p w14:paraId="4C21424E"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Tierra y Libertad: </w:t>
      </w:r>
    </w:p>
    <w:p w14:paraId="32F97E55" w14:textId="77777777" w:rsidR="007C4928" w:rsidRPr="007C4928" w:rsidRDefault="007C4928" w:rsidP="007C4928">
      <w:pPr>
        <w:pStyle w:val="Sinespaciado"/>
        <w:jc w:val="both"/>
        <w:rPr>
          <w:rFonts w:ascii="Arial" w:hAnsi="Arial" w:cs="Arial"/>
          <w:sz w:val="24"/>
          <w:szCs w:val="24"/>
        </w:rPr>
      </w:pPr>
    </w:p>
    <w:p w14:paraId="28704E1C"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6,389.14 m2 de carpeta de concreto asfáltico de 7 cm de espesor</w:t>
      </w:r>
    </w:p>
    <w:p w14:paraId="777149BB"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6,071.40 m2 de carpeta de concreto asfáltico de 5 cm de espesor</w:t>
      </w:r>
    </w:p>
    <w:p w14:paraId="502688AA"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3,352.17 m2 de banqueta</w:t>
      </w:r>
    </w:p>
    <w:p w14:paraId="7155B3CD"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2,644.35 ml de guarnición </w:t>
      </w:r>
    </w:p>
    <w:p w14:paraId="7FDFBBB3"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2,557.84 ml de señalética horizontal</w:t>
      </w:r>
    </w:p>
    <w:p w14:paraId="4530C886"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1,735.06 ml de línea </w:t>
      </w:r>
      <w:proofErr w:type="spellStart"/>
      <w:r w:rsidRPr="007C4928">
        <w:rPr>
          <w:rFonts w:ascii="Arial" w:hAnsi="Arial" w:cs="Arial"/>
          <w:sz w:val="24"/>
          <w:szCs w:val="24"/>
        </w:rPr>
        <w:t>podotáctil</w:t>
      </w:r>
      <w:proofErr w:type="spellEnd"/>
    </w:p>
    <w:p w14:paraId="7B899850"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1,523.91 ml de línea de distribución </w:t>
      </w:r>
    </w:p>
    <w:p w14:paraId="68A53AE2"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1,423.56 ml de red de atarjea</w:t>
      </w:r>
    </w:p>
    <w:p w14:paraId="25D0D9D4"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560 ml de perforación de pozos de absorción </w:t>
      </w:r>
    </w:p>
    <w:p w14:paraId="584158CE"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238 m2 de rampa </w:t>
      </w:r>
    </w:p>
    <w:p w14:paraId="5DF8B8EA"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172 piezas de descargas domiciliarias</w:t>
      </w:r>
    </w:p>
    <w:p w14:paraId="29DAE04C"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172 piezas de tomas de agua potable</w:t>
      </w:r>
    </w:p>
    <w:p w14:paraId="4CDB7DAE"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71 piezas de luminaria vial led</w:t>
      </w:r>
    </w:p>
    <w:p w14:paraId="1B714D49"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40 piezas de señalética vertical </w:t>
      </w:r>
    </w:p>
    <w:p w14:paraId="64AEB186"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23 piezas de pozos de visitas</w:t>
      </w:r>
    </w:p>
    <w:p w14:paraId="1CDD50E0" w14:textId="77777777" w:rsidR="007C4928" w:rsidRPr="007C4928" w:rsidRDefault="007C4928" w:rsidP="007C4928">
      <w:pPr>
        <w:pStyle w:val="Sinespaciado"/>
        <w:jc w:val="both"/>
        <w:rPr>
          <w:rFonts w:ascii="Arial" w:hAnsi="Arial" w:cs="Arial"/>
          <w:sz w:val="24"/>
          <w:szCs w:val="24"/>
        </w:rPr>
      </w:pPr>
      <w:r w:rsidRPr="007C4928">
        <w:rPr>
          <w:rFonts w:ascii="Arial" w:hAnsi="Arial" w:cs="Arial"/>
          <w:sz w:val="24"/>
          <w:szCs w:val="24"/>
        </w:rPr>
        <w:t>16 piezas de construcción de registro captador arenero y boca de pozo</w:t>
      </w:r>
    </w:p>
    <w:p w14:paraId="2552F64F" w14:textId="71746A21" w:rsidR="00E75901" w:rsidRPr="007C4928" w:rsidRDefault="007C4928" w:rsidP="007C4928">
      <w:pPr>
        <w:pStyle w:val="Sinespaciado"/>
        <w:jc w:val="both"/>
        <w:rPr>
          <w:rFonts w:ascii="Arial" w:hAnsi="Arial" w:cs="Arial"/>
          <w:sz w:val="24"/>
          <w:szCs w:val="24"/>
        </w:rPr>
      </w:pPr>
      <w:r w:rsidRPr="007C4928">
        <w:rPr>
          <w:rFonts w:ascii="Arial" w:hAnsi="Arial" w:cs="Arial"/>
          <w:sz w:val="24"/>
          <w:szCs w:val="24"/>
        </w:rPr>
        <w:t xml:space="preserve">1 pieza de transformador monofásico de distribución de 2 boquillas 15 </w:t>
      </w:r>
      <w:proofErr w:type="spellStart"/>
      <w:r w:rsidRPr="007C4928">
        <w:rPr>
          <w:rFonts w:ascii="Arial" w:hAnsi="Arial" w:cs="Arial"/>
          <w:sz w:val="24"/>
          <w:szCs w:val="24"/>
        </w:rPr>
        <w:t>kva</w:t>
      </w:r>
      <w:proofErr w:type="spellEnd"/>
    </w:p>
    <w:sectPr w:rsidR="00E75901" w:rsidRPr="007C4928"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3704" w14:textId="77777777" w:rsidR="007930E4" w:rsidRDefault="007930E4" w:rsidP="0092028B">
      <w:r>
        <w:separator/>
      </w:r>
    </w:p>
  </w:endnote>
  <w:endnote w:type="continuationSeparator" w:id="0">
    <w:p w14:paraId="20D20E2D" w14:textId="77777777" w:rsidR="007930E4" w:rsidRDefault="007930E4" w:rsidP="0092028B">
      <w:r>
        <w:continuationSeparator/>
      </w:r>
    </w:p>
  </w:endnote>
  <w:endnote w:type="continuationNotice" w:id="1">
    <w:p w14:paraId="20BE0A62" w14:textId="77777777" w:rsidR="007930E4" w:rsidRDefault="0079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385A9" w14:textId="77777777" w:rsidR="007930E4" w:rsidRDefault="007930E4" w:rsidP="0092028B">
      <w:r>
        <w:separator/>
      </w:r>
    </w:p>
  </w:footnote>
  <w:footnote w:type="continuationSeparator" w:id="0">
    <w:p w14:paraId="1ECC3A42" w14:textId="77777777" w:rsidR="007930E4" w:rsidRDefault="007930E4" w:rsidP="0092028B">
      <w:r>
        <w:continuationSeparator/>
      </w:r>
    </w:p>
  </w:footnote>
  <w:footnote w:type="continuationNotice" w:id="1">
    <w:p w14:paraId="07B1FB46" w14:textId="77777777" w:rsidR="007930E4" w:rsidRDefault="00793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BF422E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CD0F26">
                            <w:rPr>
                              <w:rFonts w:cstheme="minorHAnsi"/>
                              <w:b/>
                              <w:bCs/>
                              <w:lang w:val="es-ES"/>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BF422E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CD0F26">
                      <w:rPr>
                        <w:rFonts w:cstheme="minorHAnsi"/>
                        <w:b/>
                        <w:bCs/>
                        <w:lang w:val="es-ES"/>
                      </w:rPr>
                      <w:t>50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A7095"/>
    <w:multiLevelType w:val="hybridMultilevel"/>
    <w:tmpl w:val="9E2E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D52ACE"/>
    <w:multiLevelType w:val="hybridMultilevel"/>
    <w:tmpl w:val="93B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C65547"/>
    <w:multiLevelType w:val="hybridMultilevel"/>
    <w:tmpl w:val="7F02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C77E9"/>
    <w:multiLevelType w:val="hybridMultilevel"/>
    <w:tmpl w:val="CE08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C9545B"/>
    <w:multiLevelType w:val="hybridMultilevel"/>
    <w:tmpl w:val="C3C29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814A8"/>
    <w:multiLevelType w:val="hybridMultilevel"/>
    <w:tmpl w:val="7C2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0"/>
  </w:num>
  <w:num w:numId="2" w16cid:durableId="1930116133">
    <w:abstractNumId w:val="3"/>
  </w:num>
  <w:num w:numId="3" w16cid:durableId="621613535">
    <w:abstractNumId w:val="16"/>
  </w:num>
  <w:num w:numId="4" w16cid:durableId="228467710">
    <w:abstractNumId w:val="33"/>
  </w:num>
  <w:num w:numId="5" w16cid:durableId="1295451287">
    <w:abstractNumId w:val="22"/>
  </w:num>
  <w:num w:numId="6" w16cid:durableId="1305235265">
    <w:abstractNumId w:val="18"/>
  </w:num>
  <w:num w:numId="7" w16cid:durableId="1334070551">
    <w:abstractNumId w:val="8"/>
  </w:num>
  <w:num w:numId="8" w16cid:durableId="94132735">
    <w:abstractNumId w:val="25"/>
  </w:num>
  <w:num w:numId="9" w16cid:durableId="1613122831">
    <w:abstractNumId w:val="35"/>
  </w:num>
  <w:num w:numId="10" w16cid:durableId="1794013023">
    <w:abstractNumId w:val="23"/>
  </w:num>
  <w:num w:numId="11" w16cid:durableId="1284843849">
    <w:abstractNumId w:val="6"/>
  </w:num>
  <w:num w:numId="12" w16cid:durableId="487788715">
    <w:abstractNumId w:val="2"/>
  </w:num>
  <w:num w:numId="13" w16cid:durableId="1280844595">
    <w:abstractNumId w:val="0"/>
  </w:num>
  <w:num w:numId="14" w16cid:durableId="1102647616">
    <w:abstractNumId w:val="32"/>
  </w:num>
  <w:num w:numId="15" w16cid:durableId="1272205152">
    <w:abstractNumId w:val="29"/>
  </w:num>
  <w:num w:numId="16" w16cid:durableId="1640112456">
    <w:abstractNumId w:val="34"/>
  </w:num>
  <w:num w:numId="17" w16cid:durableId="2144499304">
    <w:abstractNumId w:val="20"/>
  </w:num>
  <w:num w:numId="18" w16cid:durableId="1740059256">
    <w:abstractNumId w:val="24"/>
  </w:num>
  <w:num w:numId="19" w16cid:durableId="431357963">
    <w:abstractNumId w:val="19"/>
  </w:num>
  <w:num w:numId="20" w16cid:durableId="349526011">
    <w:abstractNumId w:val="31"/>
  </w:num>
  <w:num w:numId="21" w16cid:durableId="660818022">
    <w:abstractNumId w:val="17"/>
  </w:num>
  <w:num w:numId="22" w16cid:durableId="1797218526">
    <w:abstractNumId w:val="12"/>
  </w:num>
  <w:num w:numId="23" w16cid:durableId="1753430400">
    <w:abstractNumId w:val="9"/>
  </w:num>
  <w:num w:numId="24" w16cid:durableId="626593722">
    <w:abstractNumId w:val="1"/>
  </w:num>
  <w:num w:numId="25" w16cid:durableId="1004164841">
    <w:abstractNumId w:val="26"/>
  </w:num>
  <w:num w:numId="26" w16cid:durableId="1057628574">
    <w:abstractNumId w:val="30"/>
  </w:num>
  <w:num w:numId="27" w16cid:durableId="1053695084">
    <w:abstractNumId w:val="5"/>
  </w:num>
  <w:num w:numId="28" w16cid:durableId="1132018847">
    <w:abstractNumId w:val="28"/>
  </w:num>
  <w:num w:numId="29" w16cid:durableId="518736551">
    <w:abstractNumId w:val="13"/>
  </w:num>
  <w:num w:numId="30" w16cid:durableId="1355809927">
    <w:abstractNumId w:val="27"/>
  </w:num>
  <w:num w:numId="31" w16cid:durableId="1206983468">
    <w:abstractNumId w:val="7"/>
  </w:num>
  <w:num w:numId="32" w16cid:durableId="700278845">
    <w:abstractNumId w:val="11"/>
  </w:num>
  <w:num w:numId="33" w16cid:durableId="1338845785">
    <w:abstractNumId w:val="21"/>
  </w:num>
  <w:num w:numId="34" w16cid:durableId="809396028">
    <w:abstractNumId w:val="15"/>
  </w:num>
  <w:num w:numId="35" w16cid:durableId="1763060963">
    <w:abstractNumId w:val="14"/>
  </w:num>
  <w:num w:numId="36" w16cid:durableId="64686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21F21"/>
    <w:rsid w:val="000223B8"/>
    <w:rsid w:val="000238ED"/>
    <w:rsid w:val="00024F9E"/>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57AB9"/>
    <w:rsid w:val="00160CB9"/>
    <w:rsid w:val="00162F42"/>
    <w:rsid w:val="00170E9D"/>
    <w:rsid w:val="00172715"/>
    <w:rsid w:val="001727EB"/>
    <w:rsid w:val="00176994"/>
    <w:rsid w:val="001809F3"/>
    <w:rsid w:val="00182F9E"/>
    <w:rsid w:val="00185A1B"/>
    <w:rsid w:val="00186060"/>
    <w:rsid w:val="00190A9A"/>
    <w:rsid w:val="00194B5B"/>
    <w:rsid w:val="001976C7"/>
    <w:rsid w:val="001A3F04"/>
    <w:rsid w:val="001B0F0A"/>
    <w:rsid w:val="001B15DE"/>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9A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36604"/>
    <w:rsid w:val="002400A5"/>
    <w:rsid w:val="00240D95"/>
    <w:rsid w:val="00241C59"/>
    <w:rsid w:val="00241EB3"/>
    <w:rsid w:val="002423DF"/>
    <w:rsid w:val="00246A9C"/>
    <w:rsid w:val="00251736"/>
    <w:rsid w:val="0025726A"/>
    <w:rsid w:val="002572FE"/>
    <w:rsid w:val="00260164"/>
    <w:rsid w:val="00260AE6"/>
    <w:rsid w:val="00260E8D"/>
    <w:rsid w:val="00265B4A"/>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3EDC"/>
    <w:rsid w:val="002E66D1"/>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A78F2"/>
    <w:rsid w:val="003B097A"/>
    <w:rsid w:val="003B1F1D"/>
    <w:rsid w:val="003B462A"/>
    <w:rsid w:val="003B5C87"/>
    <w:rsid w:val="003B6022"/>
    <w:rsid w:val="003B679D"/>
    <w:rsid w:val="003C72F2"/>
    <w:rsid w:val="003C7BA3"/>
    <w:rsid w:val="003D0300"/>
    <w:rsid w:val="003D5F59"/>
    <w:rsid w:val="003E4CF9"/>
    <w:rsid w:val="003E64E6"/>
    <w:rsid w:val="003F1679"/>
    <w:rsid w:val="003F58D4"/>
    <w:rsid w:val="003F5D54"/>
    <w:rsid w:val="003F7B46"/>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66DF7"/>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0265"/>
    <w:rsid w:val="004E1253"/>
    <w:rsid w:val="004E1409"/>
    <w:rsid w:val="004E53C5"/>
    <w:rsid w:val="004F0931"/>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3F3A"/>
    <w:rsid w:val="005241E2"/>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158D"/>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7C1"/>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77716"/>
    <w:rsid w:val="00684887"/>
    <w:rsid w:val="00685504"/>
    <w:rsid w:val="006856D3"/>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4894"/>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2A57"/>
    <w:rsid w:val="00773458"/>
    <w:rsid w:val="00773C8C"/>
    <w:rsid w:val="00780CD6"/>
    <w:rsid w:val="007839E4"/>
    <w:rsid w:val="00785DE7"/>
    <w:rsid w:val="007875B5"/>
    <w:rsid w:val="00787603"/>
    <w:rsid w:val="007930E4"/>
    <w:rsid w:val="0079516D"/>
    <w:rsid w:val="007956E4"/>
    <w:rsid w:val="007972BF"/>
    <w:rsid w:val="007A1650"/>
    <w:rsid w:val="007A1E77"/>
    <w:rsid w:val="007A221D"/>
    <w:rsid w:val="007A2629"/>
    <w:rsid w:val="007A52C3"/>
    <w:rsid w:val="007A6BBA"/>
    <w:rsid w:val="007B128D"/>
    <w:rsid w:val="007B1431"/>
    <w:rsid w:val="007B1856"/>
    <w:rsid w:val="007B5E47"/>
    <w:rsid w:val="007C3540"/>
    <w:rsid w:val="007C40B1"/>
    <w:rsid w:val="007C4928"/>
    <w:rsid w:val="007E0B4C"/>
    <w:rsid w:val="007E3038"/>
    <w:rsid w:val="007E362D"/>
    <w:rsid w:val="007E3BFC"/>
    <w:rsid w:val="007E53F6"/>
    <w:rsid w:val="007E654D"/>
    <w:rsid w:val="007F2610"/>
    <w:rsid w:val="007F2F65"/>
    <w:rsid w:val="007F3DEC"/>
    <w:rsid w:val="007F6FCF"/>
    <w:rsid w:val="00800A39"/>
    <w:rsid w:val="00802082"/>
    <w:rsid w:val="00804525"/>
    <w:rsid w:val="00814E5A"/>
    <w:rsid w:val="00815E3F"/>
    <w:rsid w:val="00816DEA"/>
    <w:rsid w:val="008216CA"/>
    <w:rsid w:val="008229E8"/>
    <w:rsid w:val="00822E90"/>
    <w:rsid w:val="00823C0D"/>
    <w:rsid w:val="00823DA2"/>
    <w:rsid w:val="00824D14"/>
    <w:rsid w:val="0082538A"/>
    <w:rsid w:val="008256DF"/>
    <w:rsid w:val="00827DE6"/>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1B25"/>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7B"/>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381F"/>
    <w:rsid w:val="009B6027"/>
    <w:rsid w:val="009C0DC7"/>
    <w:rsid w:val="009C3018"/>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3A0B"/>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658"/>
    <w:rsid w:val="00A857AD"/>
    <w:rsid w:val="00A86307"/>
    <w:rsid w:val="00A87F84"/>
    <w:rsid w:val="00A90F38"/>
    <w:rsid w:val="00A92E96"/>
    <w:rsid w:val="00A939E1"/>
    <w:rsid w:val="00A940B4"/>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D521E"/>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45EF"/>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38E"/>
    <w:rsid w:val="00B70582"/>
    <w:rsid w:val="00B76163"/>
    <w:rsid w:val="00B77FC2"/>
    <w:rsid w:val="00B800F5"/>
    <w:rsid w:val="00B83443"/>
    <w:rsid w:val="00B933D1"/>
    <w:rsid w:val="00B938DB"/>
    <w:rsid w:val="00B94125"/>
    <w:rsid w:val="00B94823"/>
    <w:rsid w:val="00B94DF8"/>
    <w:rsid w:val="00BA050D"/>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049"/>
    <w:rsid w:val="00BE328E"/>
    <w:rsid w:val="00BE690E"/>
    <w:rsid w:val="00BF1143"/>
    <w:rsid w:val="00BF1276"/>
    <w:rsid w:val="00BF3778"/>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2D9E"/>
    <w:rsid w:val="00C34BEB"/>
    <w:rsid w:val="00C34EAA"/>
    <w:rsid w:val="00C406D4"/>
    <w:rsid w:val="00C41B66"/>
    <w:rsid w:val="00C4289E"/>
    <w:rsid w:val="00C43279"/>
    <w:rsid w:val="00C46309"/>
    <w:rsid w:val="00C5004F"/>
    <w:rsid w:val="00C536F9"/>
    <w:rsid w:val="00C617DE"/>
    <w:rsid w:val="00C631FF"/>
    <w:rsid w:val="00C63939"/>
    <w:rsid w:val="00C7042A"/>
    <w:rsid w:val="00C70DEE"/>
    <w:rsid w:val="00C71425"/>
    <w:rsid w:val="00C73D1A"/>
    <w:rsid w:val="00C75742"/>
    <w:rsid w:val="00C76A7D"/>
    <w:rsid w:val="00C81473"/>
    <w:rsid w:val="00C822E6"/>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0F26"/>
    <w:rsid w:val="00CD14AB"/>
    <w:rsid w:val="00CD3369"/>
    <w:rsid w:val="00CD607B"/>
    <w:rsid w:val="00CD60B2"/>
    <w:rsid w:val="00CD6E08"/>
    <w:rsid w:val="00CE0D13"/>
    <w:rsid w:val="00CE2E02"/>
    <w:rsid w:val="00CE2F6E"/>
    <w:rsid w:val="00CE3804"/>
    <w:rsid w:val="00CE3B7C"/>
    <w:rsid w:val="00CE5F10"/>
    <w:rsid w:val="00CE6BF3"/>
    <w:rsid w:val="00CF0EC3"/>
    <w:rsid w:val="00CF14BA"/>
    <w:rsid w:val="00CF1ECC"/>
    <w:rsid w:val="00CF35EE"/>
    <w:rsid w:val="00CF49D9"/>
    <w:rsid w:val="00CF52CC"/>
    <w:rsid w:val="00CF63A5"/>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099C"/>
    <w:rsid w:val="00D313AF"/>
    <w:rsid w:val="00D324D3"/>
    <w:rsid w:val="00D32CAB"/>
    <w:rsid w:val="00D338C1"/>
    <w:rsid w:val="00D36864"/>
    <w:rsid w:val="00D42E07"/>
    <w:rsid w:val="00D46DB2"/>
    <w:rsid w:val="00D51502"/>
    <w:rsid w:val="00D53316"/>
    <w:rsid w:val="00D5764D"/>
    <w:rsid w:val="00D57FB7"/>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96D05"/>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793"/>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53B"/>
    <w:rsid w:val="00E37884"/>
    <w:rsid w:val="00E40710"/>
    <w:rsid w:val="00E40A7F"/>
    <w:rsid w:val="00E41373"/>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466E"/>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2DC2"/>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2025-06-21T21:41:00Z</dcterms:created>
  <dcterms:modified xsi:type="dcterms:W3CDTF">2025-06-21T21:41:00Z</dcterms:modified>
</cp:coreProperties>
</file>